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9A6" w:rsidRPr="004E0FDA" w:rsidRDefault="00283516" w:rsidP="004E0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ŠTEDNJA U </w:t>
      </w:r>
      <w:r w:rsidR="003A0883">
        <w:rPr>
          <w:b/>
          <w:sz w:val="24"/>
          <w:szCs w:val="24"/>
        </w:rPr>
        <w:t>USD</w:t>
      </w:r>
      <w:r>
        <w:rPr>
          <w:b/>
          <w:sz w:val="24"/>
          <w:szCs w:val="24"/>
        </w:rPr>
        <w:t xml:space="preserve"> - </w:t>
      </w:r>
      <w:r w:rsidR="003A0883" w:rsidRPr="00DD31A2">
        <w:rPr>
          <w:b/>
          <w:sz w:val="24"/>
          <w:szCs w:val="24"/>
        </w:rPr>
        <w:t>OROČENJE SA ISPLATOM KAMATE PO ISTEKU PERIODA OROČENJA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3159A6" w:rsidTr="008F2E94">
        <w:tc>
          <w:tcPr>
            <w:tcW w:w="4643" w:type="dxa"/>
            <w:shd w:val="clear" w:color="auto" w:fill="E5DFEC" w:themeFill="accent4" w:themeFillTint="33"/>
            <w:vAlign w:val="center"/>
          </w:tcPr>
          <w:p w:rsidR="003159A6" w:rsidRPr="005D39C2" w:rsidRDefault="003159A6" w:rsidP="00C862EC">
            <w:pPr>
              <w:rPr>
                <w:b/>
              </w:rPr>
            </w:pPr>
            <w:r w:rsidRPr="005D39C2">
              <w:rPr>
                <w:b/>
              </w:rPr>
              <w:t>Vrsta depozita</w:t>
            </w:r>
          </w:p>
        </w:tc>
        <w:tc>
          <w:tcPr>
            <w:tcW w:w="4644" w:type="dxa"/>
            <w:vAlign w:val="center"/>
          </w:tcPr>
          <w:p w:rsidR="003159A6" w:rsidRPr="00C862EC" w:rsidRDefault="00C862EC" w:rsidP="003A0883">
            <w:pPr>
              <w:jc w:val="right"/>
            </w:pPr>
            <w:r w:rsidRPr="00C862EC">
              <w:t>Devizni depozit sa obračunom i pripisom kamate</w:t>
            </w:r>
            <w:r w:rsidR="003A0883">
              <w:t xml:space="preserve"> po dospeću depozita</w:t>
            </w:r>
            <w:r w:rsidRPr="00C862EC">
              <w:t xml:space="preserve"> </w:t>
            </w:r>
          </w:p>
        </w:tc>
      </w:tr>
      <w:tr w:rsidR="003159A6" w:rsidTr="008F2E94">
        <w:tc>
          <w:tcPr>
            <w:tcW w:w="4643" w:type="dxa"/>
            <w:shd w:val="clear" w:color="auto" w:fill="E5DFEC" w:themeFill="accent4" w:themeFillTint="33"/>
          </w:tcPr>
          <w:p w:rsidR="003159A6" w:rsidRPr="005D39C2" w:rsidRDefault="003159A6">
            <w:pPr>
              <w:rPr>
                <w:b/>
              </w:rPr>
            </w:pPr>
            <w:r w:rsidRPr="005D39C2">
              <w:rPr>
                <w:b/>
              </w:rPr>
              <w:t>Valuta u kojoj korisnik polaže depozit</w:t>
            </w:r>
          </w:p>
        </w:tc>
        <w:tc>
          <w:tcPr>
            <w:tcW w:w="4644" w:type="dxa"/>
          </w:tcPr>
          <w:p w:rsidR="00C862EC" w:rsidRPr="00C862EC" w:rsidRDefault="00F07845" w:rsidP="00C862EC">
            <w:pPr>
              <w:jc w:val="right"/>
            </w:pPr>
            <w:r>
              <w:t>USD</w:t>
            </w:r>
          </w:p>
        </w:tc>
      </w:tr>
      <w:tr w:rsidR="003159A6" w:rsidTr="008F2E94">
        <w:tc>
          <w:tcPr>
            <w:tcW w:w="4643" w:type="dxa"/>
            <w:shd w:val="clear" w:color="auto" w:fill="E5DFEC" w:themeFill="accent4" w:themeFillTint="33"/>
          </w:tcPr>
          <w:p w:rsidR="00C862EC" w:rsidRPr="005D39C2" w:rsidRDefault="00C862EC">
            <w:pPr>
              <w:rPr>
                <w:b/>
              </w:rPr>
            </w:pPr>
            <w:r w:rsidRPr="005D39C2">
              <w:rPr>
                <w:b/>
              </w:rPr>
              <w:t>Metod obračuna</w:t>
            </w:r>
          </w:p>
        </w:tc>
        <w:tc>
          <w:tcPr>
            <w:tcW w:w="4644" w:type="dxa"/>
          </w:tcPr>
          <w:p w:rsidR="00C862EC" w:rsidRPr="00C862EC" w:rsidRDefault="00C862EC" w:rsidP="00C862EC">
            <w:pPr>
              <w:jc w:val="right"/>
            </w:pPr>
            <w:r w:rsidRPr="00C862EC">
              <w:t>Konformni</w:t>
            </w:r>
          </w:p>
        </w:tc>
      </w:tr>
      <w:tr w:rsidR="003159A6" w:rsidTr="008F2E94">
        <w:tc>
          <w:tcPr>
            <w:tcW w:w="4643" w:type="dxa"/>
            <w:shd w:val="clear" w:color="auto" w:fill="E5DFEC" w:themeFill="accent4" w:themeFillTint="33"/>
          </w:tcPr>
          <w:p w:rsidR="00C862EC" w:rsidRPr="005D39C2" w:rsidRDefault="00C862EC">
            <w:pPr>
              <w:rPr>
                <w:b/>
              </w:rPr>
            </w:pPr>
            <w:r w:rsidRPr="005D39C2">
              <w:rPr>
                <w:b/>
              </w:rPr>
              <w:t>Kriterijumi za indeksiranje</w:t>
            </w:r>
          </w:p>
        </w:tc>
        <w:tc>
          <w:tcPr>
            <w:tcW w:w="4644" w:type="dxa"/>
          </w:tcPr>
          <w:p w:rsidR="003159A6" w:rsidRPr="00C862EC" w:rsidRDefault="00C862EC" w:rsidP="00C862EC">
            <w:pPr>
              <w:jc w:val="right"/>
            </w:pPr>
            <w:r w:rsidRPr="00C862EC">
              <w:t>Nema kriterijuma za indeksiranje</w:t>
            </w:r>
          </w:p>
        </w:tc>
      </w:tr>
      <w:tr w:rsidR="0050507E" w:rsidTr="008F2E94">
        <w:tc>
          <w:tcPr>
            <w:tcW w:w="4643" w:type="dxa"/>
            <w:shd w:val="clear" w:color="auto" w:fill="E5DFEC" w:themeFill="accent4" w:themeFillTint="33"/>
            <w:vAlign w:val="center"/>
          </w:tcPr>
          <w:p w:rsidR="0050507E" w:rsidRPr="005D39C2" w:rsidRDefault="0050507E" w:rsidP="0050507E">
            <w:pPr>
              <w:rPr>
                <w:b/>
              </w:rPr>
            </w:pPr>
            <w:r w:rsidRPr="005D39C2">
              <w:rPr>
                <w:b/>
              </w:rPr>
              <w:t>Iznos sredstava koje Banka prima u depozit</w:t>
            </w:r>
          </w:p>
        </w:tc>
        <w:tc>
          <w:tcPr>
            <w:tcW w:w="4644" w:type="dxa"/>
            <w:vAlign w:val="center"/>
          </w:tcPr>
          <w:p w:rsidR="0050507E" w:rsidRPr="00E678A7" w:rsidRDefault="0050507E" w:rsidP="0050507E">
            <w:pPr>
              <w:jc w:val="right"/>
              <w:rPr>
                <w:sz w:val="20"/>
                <w:szCs w:val="20"/>
              </w:rPr>
            </w:pPr>
            <w:r w:rsidRPr="00E678A7">
              <w:rPr>
                <w:sz w:val="20"/>
                <w:szCs w:val="20"/>
              </w:rPr>
              <w:t>- minimalni iznos nije ograničen za A vista depozite</w:t>
            </w:r>
          </w:p>
          <w:p w:rsidR="0050507E" w:rsidRPr="00E678A7" w:rsidRDefault="0050507E" w:rsidP="0050507E">
            <w:pPr>
              <w:jc w:val="right"/>
              <w:rPr>
                <w:sz w:val="20"/>
                <w:szCs w:val="20"/>
              </w:rPr>
            </w:pPr>
            <w:r w:rsidRPr="00E678A7">
              <w:rPr>
                <w:sz w:val="20"/>
                <w:szCs w:val="20"/>
              </w:rPr>
              <w:t xml:space="preserve">minimalni iznos kod </w:t>
            </w:r>
            <w:r>
              <w:rPr>
                <w:sz w:val="20"/>
                <w:szCs w:val="20"/>
              </w:rPr>
              <w:t>oročenog depozita iznosi 100 USD</w:t>
            </w:r>
          </w:p>
        </w:tc>
      </w:tr>
    </w:tbl>
    <w:p w:rsidR="003159A6" w:rsidRDefault="003159A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C862EC" w:rsidTr="008F2E94">
        <w:tc>
          <w:tcPr>
            <w:tcW w:w="3095" w:type="dxa"/>
            <w:shd w:val="clear" w:color="auto" w:fill="E5DFEC" w:themeFill="accent4" w:themeFillTint="33"/>
          </w:tcPr>
          <w:p w:rsidR="00C862EC" w:rsidRDefault="00C862EC" w:rsidP="006D24B5">
            <w:pPr>
              <w:rPr>
                <w:b/>
              </w:rPr>
            </w:pPr>
            <w:r>
              <w:rPr>
                <w:b/>
              </w:rPr>
              <w:t>Period na koji banka prima depozit</w:t>
            </w:r>
          </w:p>
        </w:tc>
        <w:tc>
          <w:tcPr>
            <w:tcW w:w="3096" w:type="dxa"/>
            <w:shd w:val="clear" w:color="auto" w:fill="E5DFEC" w:themeFill="accent4" w:themeFillTint="33"/>
          </w:tcPr>
          <w:p w:rsidR="00C862EC" w:rsidRDefault="00C862EC" w:rsidP="008F2E94">
            <w:pPr>
              <w:jc w:val="center"/>
              <w:rPr>
                <w:b/>
              </w:rPr>
            </w:pPr>
            <w:r>
              <w:rPr>
                <w:b/>
              </w:rPr>
              <w:t>Nominalna kamatna stopa</w:t>
            </w:r>
          </w:p>
          <w:p w:rsidR="00C862EC" w:rsidRDefault="00C862EC" w:rsidP="008F2E94">
            <w:pPr>
              <w:jc w:val="center"/>
              <w:rPr>
                <w:b/>
              </w:rPr>
            </w:pPr>
            <w:r>
              <w:rPr>
                <w:b/>
              </w:rPr>
              <w:t>(na godišnjem nivou, fiksna)</w:t>
            </w:r>
          </w:p>
        </w:tc>
        <w:tc>
          <w:tcPr>
            <w:tcW w:w="3096" w:type="dxa"/>
            <w:shd w:val="clear" w:color="auto" w:fill="E5DFEC" w:themeFill="accent4" w:themeFillTint="33"/>
          </w:tcPr>
          <w:p w:rsidR="00C862EC" w:rsidRDefault="00C862EC" w:rsidP="008F2E94">
            <w:pPr>
              <w:jc w:val="center"/>
              <w:rPr>
                <w:b/>
              </w:rPr>
            </w:pPr>
            <w:r>
              <w:rPr>
                <w:b/>
              </w:rPr>
              <w:t>Efektivna kamatna stopa</w:t>
            </w:r>
          </w:p>
          <w:p w:rsidR="00C862EC" w:rsidRDefault="00C862EC" w:rsidP="008F2E94">
            <w:pPr>
              <w:jc w:val="center"/>
              <w:rPr>
                <w:b/>
              </w:rPr>
            </w:pPr>
            <w:r>
              <w:rPr>
                <w:b/>
              </w:rPr>
              <w:t>(na godišnjem nivou)</w:t>
            </w:r>
          </w:p>
        </w:tc>
      </w:tr>
      <w:tr w:rsidR="00C862EC" w:rsidTr="00C862EC">
        <w:tc>
          <w:tcPr>
            <w:tcW w:w="3095" w:type="dxa"/>
          </w:tcPr>
          <w:p w:rsidR="00C862EC" w:rsidRPr="007F0999" w:rsidRDefault="003A0883">
            <w:r>
              <w:t>1 do 2 meseca</w:t>
            </w:r>
          </w:p>
        </w:tc>
        <w:tc>
          <w:tcPr>
            <w:tcW w:w="3096" w:type="dxa"/>
          </w:tcPr>
          <w:p w:rsidR="00C862EC" w:rsidRPr="007F0999" w:rsidRDefault="008F2E94" w:rsidP="007444BD">
            <w:pPr>
              <w:jc w:val="right"/>
            </w:pPr>
            <w:r>
              <w:t>0,1</w:t>
            </w:r>
            <w:r w:rsidR="001E0C85">
              <w:t>0</w:t>
            </w:r>
            <w:r w:rsidR="003A0883">
              <w:t>%</w:t>
            </w:r>
          </w:p>
        </w:tc>
        <w:tc>
          <w:tcPr>
            <w:tcW w:w="3096" w:type="dxa"/>
          </w:tcPr>
          <w:p w:rsidR="00C862EC" w:rsidRPr="00A45FF0" w:rsidRDefault="007444BD" w:rsidP="008F2E94">
            <w:pPr>
              <w:jc w:val="right"/>
              <w:rPr>
                <w:b/>
              </w:rPr>
            </w:pPr>
            <w:r w:rsidRPr="00A45FF0">
              <w:rPr>
                <w:b/>
              </w:rPr>
              <w:t>0,</w:t>
            </w:r>
            <w:r w:rsidR="008F2E94" w:rsidRPr="00A45FF0">
              <w:rPr>
                <w:b/>
              </w:rPr>
              <w:t>08</w:t>
            </w:r>
            <w:r w:rsidR="003A0883" w:rsidRPr="00A45FF0">
              <w:rPr>
                <w:b/>
              </w:rPr>
              <w:t>%</w:t>
            </w:r>
          </w:p>
        </w:tc>
      </w:tr>
      <w:tr w:rsidR="00C862EC" w:rsidTr="00C862EC">
        <w:tc>
          <w:tcPr>
            <w:tcW w:w="3095" w:type="dxa"/>
          </w:tcPr>
          <w:p w:rsidR="00C862EC" w:rsidRPr="007F0999" w:rsidRDefault="003A0883">
            <w:r>
              <w:t>3 do 5 meseci</w:t>
            </w:r>
          </w:p>
        </w:tc>
        <w:tc>
          <w:tcPr>
            <w:tcW w:w="3096" w:type="dxa"/>
          </w:tcPr>
          <w:p w:rsidR="00C862EC" w:rsidRPr="007F0999" w:rsidRDefault="008F2E94" w:rsidP="001E0C85">
            <w:pPr>
              <w:jc w:val="right"/>
            </w:pPr>
            <w:r>
              <w:t>0,2</w:t>
            </w:r>
            <w:r w:rsidR="001E0C85">
              <w:t>0</w:t>
            </w:r>
            <w:r w:rsidR="003A0883">
              <w:t>%</w:t>
            </w:r>
          </w:p>
        </w:tc>
        <w:tc>
          <w:tcPr>
            <w:tcW w:w="3096" w:type="dxa"/>
          </w:tcPr>
          <w:p w:rsidR="00C862EC" w:rsidRPr="00A45FF0" w:rsidRDefault="008F2E94" w:rsidP="00513EA0">
            <w:pPr>
              <w:jc w:val="right"/>
              <w:rPr>
                <w:b/>
              </w:rPr>
            </w:pPr>
            <w:r w:rsidRPr="00A45FF0">
              <w:rPr>
                <w:b/>
              </w:rPr>
              <w:t>0,17</w:t>
            </w:r>
            <w:r w:rsidR="003A0883" w:rsidRPr="00A45FF0">
              <w:rPr>
                <w:b/>
              </w:rPr>
              <w:t>%</w:t>
            </w:r>
          </w:p>
        </w:tc>
      </w:tr>
      <w:tr w:rsidR="00C862EC" w:rsidTr="00C862EC">
        <w:tc>
          <w:tcPr>
            <w:tcW w:w="3095" w:type="dxa"/>
          </w:tcPr>
          <w:p w:rsidR="00C862EC" w:rsidRPr="007F0999" w:rsidRDefault="003A0883">
            <w:r>
              <w:t>6 do 11 meseci</w:t>
            </w:r>
          </w:p>
        </w:tc>
        <w:tc>
          <w:tcPr>
            <w:tcW w:w="3096" w:type="dxa"/>
          </w:tcPr>
          <w:p w:rsidR="00C862EC" w:rsidRPr="007F0999" w:rsidRDefault="008F2E94" w:rsidP="007444BD">
            <w:pPr>
              <w:jc w:val="right"/>
            </w:pPr>
            <w:r>
              <w:t>0,5</w:t>
            </w:r>
            <w:r w:rsidR="001E0C85">
              <w:t>0</w:t>
            </w:r>
            <w:r w:rsidR="003A0883">
              <w:t>%</w:t>
            </w:r>
          </w:p>
        </w:tc>
        <w:tc>
          <w:tcPr>
            <w:tcW w:w="3096" w:type="dxa"/>
          </w:tcPr>
          <w:p w:rsidR="00C862EC" w:rsidRPr="00A45FF0" w:rsidRDefault="0095457C" w:rsidP="00513EA0">
            <w:pPr>
              <w:jc w:val="right"/>
              <w:rPr>
                <w:b/>
              </w:rPr>
            </w:pPr>
            <w:r>
              <w:rPr>
                <w:b/>
              </w:rPr>
              <w:t>0,42</w:t>
            </w:r>
            <w:r w:rsidR="003A0883" w:rsidRPr="00A45FF0">
              <w:rPr>
                <w:b/>
              </w:rPr>
              <w:t>%</w:t>
            </w:r>
          </w:p>
        </w:tc>
      </w:tr>
      <w:tr w:rsidR="003A0883" w:rsidTr="00C862EC">
        <w:tc>
          <w:tcPr>
            <w:tcW w:w="3095" w:type="dxa"/>
          </w:tcPr>
          <w:p w:rsidR="003A0883" w:rsidRPr="007F0999" w:rsidRDefault="003A0883">
            <w:r>
              <w:t>12 meseci</w:t>
            </w:r>
          </w:p>
        </w:tc>
        <w:tc>
          <w:tcPr>
            <w:tcW w:w="3096" w:type="dxa"/>
          </w:tcPr>
          <w:p w:rsidR="003A0883" w:rsidRPr="007F0999" w:rsidRDefault="00401998" w:rsidP="007444BD">
            <w:pPr>
              <w:jc w:val="right"/>
            </w:pPr>
            <w:r>
              <w:t>0,80</w:t>
            </w:r>
            <w:r w:rsidR="003A0883">
              <w:t>%</w:t>
            </w:r>
          </w:p>
        </w:tc>
        <w:tc>
          <w:tcPr>
            <w:tcW w:w="3096" w:type="dxa"/>
          </w:tcPr>
          <w:p w:rsidR="003A0883" w:rsidRPr="00A45FF0" w:rsidRDefault="007444BD" w:rsidP="00401998">
            <w:pPr>
              <w:jc w:val="right"/>
              <w:rPr>
                <w:b/>
              </w:rPr>
            </w:pPr>
            <w:r w:rsidRPr="00A45FF0">
              <w:rPr>
                <w:b/>
              </w:rPr>
              <w:t xml:space="preserve">                                             </w:t>
            </w:r>
            <w:r w:rsidR="00401998" w:rsidRPr="00A45FF0">
              <w:rPr>
                <w:b/>
              </w:rPr>
              <w:t>0,68</w:t>
            </w:r>
            <w:r w:rsidR="003A0883" w:rsidRPr="00A45FF0">
              <w:rPr>
                <w:b/>
              </w:rPr>
              <w:t>%</w:t>
            </w:r>
          </w:p>
        </w:tc>
      </w:tr>
    </w:tbl>
    <w:p w:rsidR="00C862EC" w:rsidRDefault="00C862EC">
      <w:pPr>
        <w:rPr>
          <w:b/>
        </w:rPr>
      </w:pPr>
    </w:p>
    <w:p w:rsidR="005D39C2" w:rsidRDefault="005D39C2" w:rsidP="005D39C2">
      <w:pPr>
        <w:pStyle w:val="ListParagraph"/>
        <w:numPr>
          <w:ilvl w:val="0"/>
          <w:numId w:val="1"/>
        </w:numPr>
      </w:pPr>
      <w:r w:rsidRPr="005D39C2">
        <w:t xml:space="preserve">Troškovi koji padaju na teret korisnika, poznati u trenutku oglašavanja i </w:t>
      </w:r>
      <w:r w:rsidR="00C761AC">
        <w:t>ulaze u obračun efektivne kamat</w:t>
      </w:r>
      <w:r w:rsidRPr="005D39C2">
        <w:t>ne stope:</w:t>
      </w:r>
      <w:r>
        <w:t xml:space="preserve"> </w:t>
      </w:r>
      <w:r w:rsidR="00667D2A" w:rsidRPr="00667D2A">
        <w:rPr>
          <w:u w:val="single"/>
        </w:rPr>
        <w:t>Trenutno važeća p</w:t>
      </w:r>
      <w:r w:rsidRPr="00667D2A">
        <w:rPr>
          <w:u w:val="single"/>
        </w:rPr>
        <w:t>oreska</w:t>
      </w:r>
      <w:r w:rsidRPr="005D39C2">
        <w:rPr>
          <w:u w:val="single"/>
        </w:rPr>
        <w:t xml:space="preserve"> obaveza  15,00%</w:t>
      </w:r>
    </w:p>
    <w:p w:rsidR="005D39C2" w:rsidRDefault="005D39C2" w:rsidP="005D39C2">
      <w:pPr>
        <w:pStyle w:val="ListParagraph"/>
        <w:numPr>
          <w:ilvl w:val="0"/>
          <w:numId w:val="1"/>
        </w:numPr>
      </w:pPr>
      <w:r w:rsidRPr="005D39C2">
        <w:t>Troškovi koji padaju na teret korisnika</w:t>
      </w:r>
      <w:r>
        <w:t xml:space="preserve"> a nisu poznati u trenutku oglašavanja:</w:t>
      </w:r>
    </w:p>
    <w:p w:rsidR="005D39C2" w:rsidRPr="005D39C2" w:rsidRDefault="005D39C2" w:rsidP="005D39C2">
      <w:pPr>
        <w:pStyle w:val="ListParagraph"/>
        <w:ind w:left="360"/>
        <w:rPr>
          <w:u w:val="single"/>
        </w:rPr>
      </w:pPr>
      <w:r>
        <w:t xml:space="preserve"> </w:t>
      </w:r>
      <w:r w:rsidRPr="005D39C2">
        <w:rPr>
          <w:u w:val="single"/>
        </w:rPr>
        <w:t>Bez dodatnih troškova</w:t>
      </w:r>
    </w:p>
    <w:p w:rsidR="003606F1" w:rsidRDefault="003606F1" w:rsidP="003606F1">
      <w:pPr>
        <w:pStyle w:val="ListParagraph"/>
        <w:numPr>
          <w:ilvl w:val="0"/>
          <w:numId w:val="1"/>
        </w:numPr>
      </w:pPr>
      <w:r>
        <w:t>Prilikom oročavanja sredstava, klijentu se pored oročenog računa otvara i tekući devizni račun, na koji se po isteku perioda oročenja prenosi pripisana kamata i glavnica.</w:t>
      </w:r>
    </w:p>
    <w:p w:rsidR="006064E8" w:rsidRPr="00513EA0" w:rsidRDefault="005D39C2" w:rsidP="008F2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b/>
          <w:i/>
        </w:rPr>
      </w:pPr>
      <w:r w:rsidRPr="00513EA0">
        <w:rPr>
          <w:b/>
          <w:i/>
        </w:rPr>
        <w:t xml:space="preserve">Reprezentativni primer, obračun na dan </w:t>
      </w:r>
      <w:r w:rsidR="0095457C">
        <w:rPr>
          <w:b/>
          <w:i/>
        </w:rPr>
        <w:t>01.01.2021.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5D753C" w:rsidRPr="008F2E94" w:rsidTr="008F2E94">
        <w:tc>
          <w:tcPr>
            <w:tcW w:w="2321" w:type="dxa"/>
            <w:shd w:val="clear" w:color="auto" w:fill="E5DFEC" w:themeFill="accent4" w:themeFillTint="33"/>
          </w:tcPr>
          <w:p w:rsidR="005D753C" w:rsidRPr="00A45FF0" w:rsidRDefault="005D753C" w:rsidP="005D753C">
            <w:r w:rsidRPr="00A45FF0">
              <w:t>Period</w:t>
            </w:r>
          </w:p>
        </w:tc>
        <w:tc>
          <w:tcPr>
            <w:tcW w:w="2322" w:type="dxa"/>
            <w:shd w:val="clear" w:color="auto" w:fill="E5DFEC" w:themeFill="accent4" w:themeFillTint="33"/>
          </w:tcPr>
          <w:p w:rsidR="005D753C" w:rsidRPr="00A45FF0" w:rsidRDefault="006125D0" w:rsidP="00513EA0">
            <w:pPr>
              <w:jc w:val="right"/>
            </w:pPr>
            <w:r w:rsidRPr="00A45FF0">
              <w:t>3 meseca</w:t>
            </w:r>
          </w:p>
        </w:tc>
        <w:tc>
          <w:tcPr>
            <w:tcW w:w="2322" w:type="dxa"/>
            <w:shd w:val="clear" w:color="auto" w:fill="E5DFEC" w:themeFill="accent4" w:themeFillTint="33"/>
          </w:tcPr>
          <w:p w:rsidR="005D753C" w:rsidRPr="00A45FF0" w:rsidRDefault="006125D0" w:rsidP="00513EA0">
            <w:pPr>
              <w:jc w:val="right"/>
            </w:pPr>
            <w:r w:rsidRPr="00A45FF0">
              <w:t>6 meseci</w:t>
            </w:r>
          </w:p>
        </w:tc>
        <w:tc>
          <w:tcPr>
            <w:tcW w:w="2322" w:type="dxa"/>
            <w:shd w:val="clear" w:color="auto" w:fill="E5DFEC" w:themeFill="accent4" w:themeFillTint="33"/>
          </w:tcPr>
          <w:p w:rsidR="005D753C" w:rsidRPr="00A45FF0" w:rsidRDefault="006125D0" w:rsidP="00513EA0">
            <w:pPr>
              <w:jc w:val="right"/>
            </w:pPr>
            <w:r w:rsidRPr="00A45FF0">
              <w:t>12 meseci</w:t>
            </w:r>
          </w:p>
        </w:tc>
      </w:tr>
      <w:tr w:rsidR="00DD31A2" w:rsidRPr="008F2E94" w:rsidTr="008F2E94">
        <w:tc>
          <w:tcPr>
            <w:tcW w:w="2321" w:type="dxa"/>
            <w:shd w:val="clear" w:color="auto" w:fill="E5DFEC" w:themeFill="accent4" w:themeFillTint="33"/>
          </w:tcPr>
          <w:p w:rsidR="00DD31A2" w:rsidRPr="00A45FF0" w:rsidRDefault="00DD31A2" w:rsidP="005D753C">
            <w:r w:rsidRPr="00A45FF0">
              <w:t>Iznos depozita</w:t>
            </w:r>
          </w:p>
        </w:tc>
        <w:tc>
          <w:tcPr>
            <w:tcW w:w="2322" w:type="dxa"/>
          </w:tcPr>
          <w:p w:rsidR="00DD31A2" w:rsidRPr="00A45FF0" w:rsidRDefault="00DD31A2" w:rsidP="00513EA0">
            <w:pPr>
              <w:jc w:val="right"/>
            </w:pPr>
            <w:r w:rsidRPr="00A45FF0">
              <w:t xml:space="preserve">10.000 </w:t>
            </w:r>
            <w:r w:rsidR="006125D0" w:rsidRPr="00A45FF0">
              <w:t>USD</w:t>
            </w:r>
          </w:p>
        </w:tc>
        <w:tc>
          <w:tcPr>
            <w:tcW w:w="2322" w:type="dxa"/>
          </w:tcPr>
          <w:p w:rsidR="00DD31A2" w:rsidRPr="00A45FF0" w:rsidRDefault="00DD31A2" w:rsidP="00513EA0">
            <w:pPr>
              <w:jc w:val="right"/>
            </w:pPr>
            <w:r w:rsidRPr="00A45FF0">
              <w:t xml:space="preserve">10.000 </w:t>
            </w:r>
            <w:r w:rsidR="006125D0" w:rsidRPr="00A45FF0">
              <w:t>USD</w:t>
            </w:r>
          </w:p>
        </w:tc>
        <w:tc>
          <w:tcPr>
            <w:tcW w:w="2322" w:type="dxa"/>
          </w:tcPr>
          <w:p w:rsidR="00DD31A2" w:rsidRPr="00A45FF0" w:rsidRDefault="00DD31A2" w:rsidP="00513EA0">
            <w:pPr>
              <w:jc w:val="right"/>
            </w:pPr>
            <w:r w:rsidRPr="00A45FF0">
              <w:t xml:space="preserve">10.000 </w:t>
            </w:r>
            <w:r w:rsidR="006125D0" w:rsidRPr="00A45FF0">
              <w:t>USD</w:t>
            </w:r>
          </w:p>
        </w:tc>
      </w:tr>
      <w:tr w:rsidR="005D753C" w:rsidRPr="008F2E94" w:rsidTr="008F2E94">
        <w:tc>
          <w:tcPr>
            <w:tcW w:w="2321" w:type="dxa"/>
            <w:shd w:val="clear" w:color="auto" w:fill="E5DFEC" w:themeFill="accent4" w:themeFillTint="33"/>
          </w:tcPr>
          <w:p w:rsidR="005D753C" w:rsidRPr="00A45FF0" w:rsidRDefault="005D753C" w:rsidP="005D753C">
            <w:r w:rsidRPr="00A45FF0">
              <w:t>NKS</w:t>
            </w:r>
          </w:p>
        </w:tc>
        <w:tc>
          <w:tcPr>
            <w:tcW w:w="2322" w:type="dxa"/>
          </w:tcPr>
          <w:p w:rsidR="005D753C" w:rsidRPr="00A45FF0" w:rsidRDefault="008F2E94" w:rsidP="00513EA0">
            <w:pPr>
              <w:jc w:val="right"/>
            </w:pPr>
            <w:r w:rsidRPr="00A45FF0">
              <w:t>0,2</w:t>
            </w:r>
            <w:r w:rsidR="001E0C85" w:rsidRPr="00A45FF0">
              <w:t>0</w:t>
            </w:r>
            <w:r w:rsidR="005D753C" w:rsidRPr="00A45FF0">
              <w:t>%</w:t>
            </w:r>
          </w:p>
        </w:tc>
        <w:tc>
          <w:tcPr>
            <w:tcW w:w="2322" w:type="dxa"/>
          </w:tcPr>
          <w:p w:rsidR="005D753C" w:rsidRPr="00A45FF0" w:rsidRDefault="008F2E94" w:rsidP="00513EA0">
            <w:pPr>
              <w:jc w:val="right"/>
            </w:pPr>
            <w:r w:rsidRPr="00A45FF0">
              <w:t>0,5</w:t>
            </w:r>
            <w:r w:rsidR="007444BD" w:rsidRPr="00A45FF0">
              <w:t>0</w:t>
            </w:r>
            <w:r w:rsidR="005D753C" w:rsidRPr="00A45FF0">
              <w:t>%</w:t>
            </w:r>
          </w:p>
        </w:tc>
        <w:tc>
          <w:tcPr>
            <w:tcW w:w="2322" w:type="dxa"/>
          </w:tcPr>
          <w:p w:rsidR="005D753C" w:rsidRPr="00A45FF0" w:rsidRDefault="00401998" w:rsidP="00513EA0">
            <w:pPr>
              <w:jc w:val="right"/>
            </w:pPr>
            <w:r w:rsidRPr="00A45FF0">
              <w:t>0,80</w:t>
            </w:r>
            <w:r w:rsidR="005D753C" w:rsidRPr="00A45FF0">
              <w:t>%</w:t>
            </w:r>
          </w:p>
        </w:tc>
      </w:tr>
      <w:tr w:rsidR="005D753C" w:rsidRPr="008F2E94" w:rsidTr="008F2E94">
        <w:tc>
          <w:tcPr>
            <w:tcW w:w="2321" w:type="dxa"/>
            <w:shd w:val="clear" w:color="auto" w:fill="E5DFEC" w:themeFill="accent4" w:themeFillTint="33"/>
          </w:tcPr>
          <w:p w:rsidR="005D753C" w:rsidRPr="00A45FF0" w:rsidRDefault="005D753C" w:rsidP="005D753C">
            <w:r w:rsidRPr="00A45FF0">
              <w:t>EKS</w:t>
            </w:r>
          </w:p>
        </w:tc>
        <w:tc>
          <w:tcPr>
            <w:tcW w:w="2322" w:type="dxa"/>
          </w:tcPr>
          <w:p w:rsidR="005D753C" w:rsidRPr="00A45FF0" w:rsidRDefault="008F2E94" w:rsidP="00513EA0">
            <w:pPr>
              <w:jc w:val="right"/>
              <w:rPr>
                <w:b/>
              </w:rPr>
            </w:pPr>
            <w:r w:rsidRPr="00A45FF0">
              <w:rPr>
                <w:b/>
              </w:rPr>
              <w:t>0,17</w:t>
            </w:r>
            <w:r w:rsidR="005D753C" w:rsidRPr="00A45FF0">
              <w:rPr>
                <w:b/>
              </w:rPr>
              <w:t>%</w:t>
            </w:r>
          </w:p>
        </w:tc>
        <w:tc>
          <w:tcPr>
            <w:tcW w:w="2322" w:type="dxa"/>
          </w:tcPr>
          <w:p w:rsidR="005D753C" w:rsidRPr="00A45FF0" w:rsidRDefault="0095457C" w:rsidP="00513EA0">
            <w:pPr>
              <w:jc w:val="right"/>
              <w:rPr>
                <w:b/>
              </w:rPr>
            </w:pPr>
            <w:r>
              <w:rPr>
                <w:b/>
              </w:rPr>
              <w:t>0,42</w:t>
            </w:r>
            <w:r w:rsidR="005D753C" w:rsidRPr="00A45FF0">
              <w:rPr>
                <w:b/>
              </w:rPr>
              <w:t>%</w:t>
            </w:r>
          </w:p>
        </w:tc>
        <w:tc>
          <w:tcPr>
            <w:tcW w:w="2322" w:type="dxa"/>
          </w:tcPr>
          <w:p w:rsidR="005D753C" w:rsidRPr="00A45FF0" w:rsidRDefault="00401998" w:rsidP="00513EA0">
            <w:pPr>
              <w:jc w:val="right"/>
              <w:rPr>
                <w:b/>
              </w:rPr>
            </w:pPr>
            <w:r w:rsidRPr="00A45FF0">
              <w:rPr>
                <w:b/>
              </w:rPr>
              <w:t>0,68</w:t>
            </w:r>
            <w:r w:rsidR="005D753C" w:rsidRPr="00A45FF0">
              <w:rPr>
                <w:b/>
              </w:rPr>
              <w:t>%</w:t>
            </w:r>
          </w:p>
        </w:tc>
      </w:tr>
      <w:tr w:rsidR="005D753C" w:rsidRPr="008F2E94" w:rsidTr="008F2E94">
        <w:tc>
          <w:tcPr>
            <w:tcW w:w="2321" w:type="dxa"/>
            <w:shd w:val="clear" w:color="auto" w:fill="E5DFEC" w:themeFill="accent4" w:themeFillTint="33"/>
          </w:tcPr>
          <w:p w:rsidR="005D753C" w:rsidRPr="00A45FF0" w:rsidRDefault="005D753C" w:rsidP="005D753C">
            <w:r w:rsidRPr="00A45FF0">
              <w:t>Poreska obaveza 15%</w:t>
            </w:r>
          </w:p>
        </w:tc>
        <w:tc>
          <w:tcPr>
            <w:tcW w:w="2322" w:type="dxa"/>
          </w:tcPr>
          <w:p w:rsidR="005D753C" w:rsidRPr="00A45FF0" w:rsidRDefault="0095457C" w:rsidP="001E0C85">
            <w:pPr>
              <w:jc w:val="right"/>
            </w:pPr>
            <w:r>
              <w:t>0,74</w:t>
            </w:r>
            <w:r w:rsidR="001E0C85" w:rsidRPr="00A45FF0">
              <w:t xml:space="preserve"> </w:t>
            </w:r>
            <w:r w:rsidR="006125D0" w:rsidRPr="00A45FF0">
              <w:t>USD</w:t>
            </w:r>
          </w:p>
        </w:tc>
        <w:tc>
          <w:tcPr>
            <w:tcW w:w="2322" w:type="dxa"/>
          </w:tcPr>
          <w:p w:rsidR="005D753C" w:rsidRPr="00A45FF0" w:rsidRDefault="008F2E94" w:rsidP="0095457C">
            <w:pPr>
              <w:jc w:val="right"/>
            </w:pPr>
            <w:r w:rsidRPr="00A45FF0">
              <w:t>3,7</w:t>
            </w:r>
            <w:r w:rsidR="0095457C">
              <w:t>1</w:t>
            </w:r>
            <w:r w:rsidR="005D753C" w:rsidRPr="00A45FF0">
              <w:t xml:space="preserve"> </w:t>
            </w:r>
            <w:r w:rsidR="006125D0" w:rsidRPr="00A45FF0">
              <w:t>USD</w:t>
            </w:r>
          </w:p>
        </w:tc>
        <w:tc>
          <w:tcPr>
            <w:tcW w:w="2322" w:type="dxa"/>
          </w:tcPr>
          <w:p w:rsidR="005D753C" w:rsidRPr="00A45FF0" w:rsidRDefault="00401998" w:rsidP="00D75CDF">
            <w:pPr>
              <w:jc w:val="right"/>
            </w:pPr>
            <w:r w:rsidRPr="00A45FF0">
              <w:t>12,00</w:t>
            </w:r>
            <w:r w:rsidR="005D753C" w:rsidRPr="00A45FF0">
              <w:t xml:space="preserve"> </w:t>
            </w:r>
            <w:r w:rsidR="006125D0" w:rsidRPr="00A45FF0">
              <w:t>USD</w:t>
            </w:r>
          </w:p>
        </w:tc>
      </w:tr>
      <w:tr w:rsidR="00A45FF0" w:rsidRPr="008F2E94" w:rsidTr="008F2E94">
        <w:tc>
          <w:tcPr>
            <w:tcW w:w="2321" w:type="dxa"/>
            <w:shd w:val="clear" w:color="auto" w:fill="E5DFEC" w:themeFill="accent4" w:themeFillTint="33"/>
          </w:tcPr>
          <w:p w:rsidR="00A45FF0" w:rsidRPr="00A45FF0" w:rsidRDefault="00A45FF0" w:rsidP="005D753C">
            <w:proofErr w:type="spellStart"/>
            <w:r>
              <w:rPr>
                <w:lang w:val="en-US" w:eastAsia="en-US"/>
              </w:rPr>
              <w:t>Iznos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kamate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umanjena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za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iznos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poreske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obaveze</w:t>
            </w:r>
            <w:proofErr w:type="spellEnd"/>
          </w:p>
        </w:tc>
        <w:tc>
          <w:tcPr>
            <w:tcW w:w="2322" w:type="dxa"/>
          </w:tcPr>
          <w:p w:rsidR="00A45FF0" w:rsidRDefault="00A45FF0" w:rsidP="001E0C85">
            <w:pPr>
              <w:jc w:val="right"/>
            </w:pPr>
          </w:p>
          <w:p w:rsidR="00A45FF0" w:rsidRPr="00A45FF0" w:rsidRDefault="0095457C" w:rsidP="001E0C85">
            <w:pPr>
              <w:jc w:val="right"/>
            </w:pPr>
            <w:r>
              <w:t>4,93</w:t>
            </w:r>
            <w:r w:rsidR="00A45FF0">
              <w:t xml:space="preserve"> USD</w:t>
            </w:r>
          </w:p>
        </w:tc>
        <w:tc>
          <w:tcPr>
            <w:tcW w:w="2322" w:type="dxa"/>
          </w:tcPr>
          <w:p w:rsidR="00A45FF0" w:rsidRDefault="00A45FF0" w:rsidP="00513EA0">
            <w:pPr>
              <w:jc w:val="right"/>
            </w:pPr>
          </w:p>
          <w:p w:rsidR="00A45FF0" w:rsidRPr="00A45FF0" w:rsidRDefault="0095457C" w:rsidP="00513EA0">
            <w:pPr>
              <w:jc w:val="right"/>
            </w:pPr>
            <w:r>
              <w:t>21,05</w:t>
            </w:r>
            <w:r w:rsidR="00A45FF0">
              <w:t xml:space="preserve"> USD</w:t>
            </w:r>
          </w:p>
        </w:tc>
        <w:tc>
          <w:tcPr>
            <w:tcW w:w="2322" w:type="dxa"/>
          </w:tcPr>
          <w:p w:rsidR="00A45FF0" w:rsidRDefault="00A45FF0" w:rsidP="00D75CDF">
            <w:pPr>
              <w:jc w:val="right"/>
            </w:pPr>
          </w:p>
          <w:p w:rsidR="00A45FF0" w:rsidRPr="00A45FF0" w:rsidRDefault="00A45FF0" w:rsidP="00D75CDF">
            <w:pPr>
              <w:jc w:val="right"/>
            </w:pPr>
            <w:r>
              <w:t>68,00 USD</w:t>
            </w:r>
          </w:p>
        </w:tc>
      </w:tr>
      <w:tr w:rsidR="005D753C" w:rsidRPr="008F2E94" w:rsidTr="008F2E94">
        <w:tc>
          <w:tcPr>
            <w:tcW w:w="2321" w:type="dxa"/>
            <w:shd w:val="clear" w:color="auto" w:fill="E5DFEC" w:themeFill="accent4" w:themeFillTint="33"/>
          </w:tcPr>
          <w:p w:rsidR="005D753C" w:rsidRPr="00A45FF0" w:rsidRDefault="00A45FF0" w:rsidP="005D753C">
            <w:proofErr w:type="spellStart"/>
            <w:r>
              <w:rPr>
                <w:lang w:val="en-US" w:eastAsia="en-US"/>
              </w:rPr>
              <w:t>Ukupan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iznos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koji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će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klijent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primiti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nakon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isteka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oročenja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depozita</w:t>
            </w:r>
            <w:proofErr w:type="spellEnd"/>
            <w:r>
              <w:rPr>
                <w:lang w:val="en-US" w:eastAsia="en-US"/>
              </w:rPr>
              <w:t xml:space="preserve">, a </w:t>
            </w:r>
            <w:proofErr w:type="spellStart"/>
            <w:r>
              <w:rPr>
                <w:lang w:val="en-US" w:eastAsia="en-US"/>
              </w:rPr>
              <w:t>po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odbitku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poreza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na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kamatu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koji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plaća</w:t>
            </w:r>
            <w:proofErr w:type="spellEnd"/>
            <w:r>
              <w:rPr>
                <w:lang w:val="en-US" w:eastAsia="en-US"/>
              </w:rPr>
              <w:t xml:space="preserve"> Banka, u </w:t>
            </w:r>
            <w:proofErr w:type="spellStart"/>
            <w:r>
              <w:rPr>
                <w:lang w:val="en-US" w:eastAsia="en-US"/>
              </w:rPr>
              <w:t>ime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za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račun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klijenta</w:t>
            </w:r>
            <w:proofErr w:type="spellEnd"/>
          </w:p>
        </w:tc>
        <w:tc>
          <w:tcPr>
            <w:tcW w:w="2322" w:type="dxa"/>
            <w:vAlign w:val="center"/>
          </w:tcPr>
          <w:p w:rsidR="005D753C" w:rsidRPr="00A45FF0" w:rsidRDefault="007444BD" w:rsidP="008F2E94">
            <w:pPr>
              <w:jc w:val="right"/>
            </w:pPr>
            <w:r w:rsidRPr="00A45FF0">
              <w:t>10.</w:t>
            </w:r>
            <w:r w:rsidR="001E0C85" w:rsidRPr="00A45FF0">
              <w:t>0</w:t>
            </w:r>
            <w:r w:rsidR="0095457C">
              <w:t>04,93</w:t>
            </w:r>
            <w:r w:rsidR="001E0C85" w:rsidRPr="00A45FF0">
              <w:t xml:space="preserve"> </w:t>
            </w:r>
            <w:r w:rsidR="006125D0" w:rsidRPr="00A45FF0">
              <w:t>USD</w:t>
            </w:r>
          </w:p>
        </w:tc>
        <w:tc>
          <w:tcPr>
            <w:tcW w:w="2322" w:type="dxa"/>
            <w:vAlign w:val="center"/>
          </w:tcPr>
          <w:p w:rsidR="005D753C" w:rsidRPr="00A45FF0" w:rsidRDefault="00DD31A2" w:rsidP="008F2E94">
            <w:pPr>
              <w:jc w:val="right"/>
            </w:pPr>
            <w:r w:rsidRPr="00A45FF0">
              <w:t>10.</w:t>
            </w:r>
            <w:r w:rsidR="0095457C">
              <w:t>021,05</w:t>
            </w:r>
            <w:bookmarkStart w:id="0" w:name="_GoBack"/>
            <w:bookmarkEnd w:id="0"/>
            <w:r w:rsidRPr="00A45FF0">
              <w:t xml:space="preserve"> </w:t>
            </w:r>
            <w:r w:rsidR="006125D0" w:rsidRPr="00A45FF0">
              <w:t>USD</w:t>
            </w:r>
          </w:p>
        </w:tc>
        <w:tc>
          <w:tcPr>
            <w:tcW w:w="2322" w:type="dxa"/>
            <w:vAlign w:val="center"/>
          </w:tcPr>
          <w:p w:rsidR="005D753C" w:rsidRPr="00A45FF0" w:rsidRDefault="006125D0" w:rsidP="00401998">
            <w:pPr>
              <w:jc w:val="right"/>
            </w:pPr>
            <w:r w:rsidRPr="00A45FF0">
              <w:t>10.</w:t>
            </w:r>
            <w:r w:rsidR="00401998" w:rsidRPr="00A45FF0">
              <w:t>068,00</w:t>
            </w:r>
            <w:r w:rsidRPr="00A45FF0">
              <w:t xml:space="preserve"> USD</w:t>
            </w:r>
          </w:p>
        </w:tc>
      </w:tr>
    </w:tbl>
    <w:p w:rsidR="0050507E" w:rsidRPr="00F262C4" w:rsidRDefault="0050507E" w:rsidP="0050507E">
      <w:pPr>
        <w:tabs>
          <w:tab w:val="left" w:pos="6216"/>
        </w:tabs>
        <w:spacing w:line="240" w:lineRule="auto"/>
        <w:rPr>
          <w:i/>
          <w:sz w:val="18"/>
          <w:szCs w:val="18"/>
        </w:rPr>
      </w:pPr>
      <w:r w:rsidRPr="00F262C4">
        <w:rPr>
          <w:i/>
          <w:sz w:val="18"/>
          <w:szCs w:val="18"/>
        </w:rPr>
        <w:t>*Metod obračuna kamate – konformni metod, Nominalna kamatna stopa - fiksna, Kriterijumi za indeksiranje - nema</w:t>
      </w:r>
    </w:p>
    <w:p w:rsidR="0050507E" w:rsidRDefault="0050507E" w:rsidP="0050507E">
      <w:pPr>
        <w:jc w:val="both"/>
        <w:rPr>
          <w:sz w:val="20"/>
          <w:szCs w:val="20"/>
        </w:rPr>
      </w:pPr>
      <w:r w:rsidRPr="00E678A7">
        <w:rPr>
          <w:sz w:val="20"/>
          <w:szCs w:val="20"/>
        </w:rPr>
        <w:t>API Bank a.d. Beograd učestvuje u sistemu obaveznog osiguranja depozita uspostavljenog u Republici Srbiji.</w:t>
      </w:r>
    </w:p>
    <w:p w:rsidR="00910914" w:rsidRPr="00A45FF0" w:rsidRDefault="00910914" w:rsidP="0050507E">
      <w:pPr>
        <w:jc w:val="both"/>
        <w:rPr>
          <w:i/>
          <w:sz w:val="20"/>
          <w:szCs w:val="20"/>
        </w:rPr>
      </w:pPr>
    </w:p>
    <w:sectPr w:rsidR="00910914" w:rsidRPr="00A45FF0" w:rsidSect="00233430">
      <w:headerReference w:type="default" r:id="rId8"/>
      <w:footerReference w:type="default" r:id="rId9"/>
      <w:pgSz w:w="11906" w:h="16838" w:code="9"/>
      <w:pgMar w:top="2268" w:right="1134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923" w:rsidRDefault="00826923" w:rsidP="00233430">
      <w:pPr>
        <w:spacing w:after="0" w:line="240" w:lineRule="auto"/>
      </w:pPr>
      <w:r>
        <w:separator/>
      </w:r>
    </w:p>
  </w:endnote>
  <w:endnote w:type="continuationSeparator" w:id="0">
    <w:p w:rsidR="00826923" w:rsidRDefault="00826923" w:rsidP="0023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7E" w:rsidRDefault="0050507E" w:rsidP="0050507E">
    <w:pPr>
      <w:pStyle w:val="Footer"/>
      <w:rPr>
        <w:b/>
        <w:i/>
      </w:rPr>
    </w:pPr>
    <w:r>
      <w:rPr>
        <w:b/>
        <w:i/>
      </w:rPr>
      <w:t>API Bank a.d. Beograd</w:t>
    </w:r>
  </w:p>
  <w:p w:rsidR="0050507E" w:rsidRDefault="0050507E" w:rsidP="0050507E">
    <w:pPr>
      <w:pStyle w:val="Footer"/>
      <w:rPr>
        <w:b/>
        <w:i/>
      </w:rPr>
    </w:pPr>
    <w:r>
      <w:rPr>
        <w:b/>
        <w:i/>
      </w:rPr>
      <w:t>Beograd, Balkanska 2, 011/3952-263, 011/3952-260, 3952-262, 011/3952-267</w:t>
    </w:r>
  </w:p>
  <w:p w:rsidR="0050507E" w:rsidRDefault="0050507E" w:rsidP="0050507E">
    <w:pPr>
      <w:pStyle w:val="Footer"/>
      <w:rPr>
        <w:b/>
        <w:i/>
      </w:rPr>
    </w:pPr>
    <w:r>
      <w:rPr>
        <w:b/>
        <w:i/>
      </w:rPr>
      <w:t>Beograd, Makedonska 44, 011/3952-810, 011/3952-808, 011/3952-809</w:t>
    </w:r>
  </w:p>
  <w:p w:rsidR="0050507E" w:rsidRDefault="0050507E" w:rsidP="0050507E">
    <w:pPr>
      <w:pStyle w:val="Footer"/>
      <w:rPr>
        <w:b/>
        <w:i/>
      </w:rPr>
    </w:pPr>
    <w:r>
      <w:rPr>
        <w:b/>
        <w:i/>
      </w:rPr>
      <w:t>Novi Sad, Narodnog fronta 12, 021/2155-101, 021/2155-104, 021/2155-105</w:t>
    </w:r>
  </w:p>
  <w:p w:rsidR="00667D2A" w:rsidRPr="00513EA0" w:rsidRDefault="00667D2A" w:rsidP="00DD31A2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923" w:rsidRDefault="00826923" w:rsidP="00233430">
      <w:pPr>
        <w:spacing w:after="0" w:line="240" w:lineRule="auto"/>
      </w:pPr>
      <w:r>
        <w:separator/>
      </w:r>
    </w:p>
  </w:footnote>
  <w:footnote w:type="continuationSeparator" w:id="0">
    <w:p w:rsidR="00826923" w:rsidRDefault="00826923" w:rsidP="00233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430" w:rsidRDefault="008F2E9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98F81D" wp14:editId="61734188">
          <wp:simplePos x="0" y="0"/>
          <wp:positionH relativeFrom="column">
            <wp:posOffset>3863340</wp:posOffset>
          </wp:positionH>
          <wp:positionV relativeFrom="paragraph">
            <wp:posOffset>527685</wp:posOffset>
          </wp:positionV>
          <wp:extent cx="1936750" cy="531495"/>
          <wp:effectExtent l="0" t="0" r="6350" b="1905"/>
          <wp:wrapSquare wrapText="bothSides"/>
          <wp:docPr id="1" name="Picture 1" descr="C:\Users\mbabic\Desktop\APIBrandBook\API Bank\Brand guidelines\basic elements\02.horisXontal_logo\Horizontal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abic\Desktop\APIBrandBook\API Bank\Brand guidelines\basic elements\02.horisXontal_logo\Horizontal_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E1F31"/>
    <w:multiLevelType w:val="hybridMultilevel"/>
    <w:tmpl w:val="D52226AC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30"/>
    <w:rsid w:val="00031ADC"/>
    <w:rsid w:val="0005759B"/>
    <w:rsid w:val="000867CD"/>
    <w:rsid w:val="001B2C67"/>
    <w:rsid w:val="001E0C85"/>
    <w:rsid w:val="00233430"/>
    <w:rsid w:val="00241619"/>
    <w:rsid w:val="00264669"/>
    <w:rsid w:val="00283516"/>
    <w:rsid w:val="003159A6"/>
    <w:rsid w:val="003606F1"/>
    <w:rsid w:val="003A0883"/>
    <w:rsid w:val="003A5AC0"/>
    <w:rsid w:val="00401998"/>
    <w:rsid w:val="0042085D"/>
    <w:rsid w:val="0045620D"/>
    <w:rsid w:val="004D648E"/>
    <w:rsid w:val="004E0FDA"/>
    <w:rsid w:val="0050507E"/>
    <w:rsid w:val="00513EA0"/>
    <w:rsid w:val="00567AD5"/>
    <w:rsid w:val="0059575B"/>
    <w:rsid w:val="005D39C2"/>
    <w:rsid w:val="005D753C"/>
    <w:rsid w:val="0060095A"/>
    <w:rsid w:val="006064E8"/>
    <w:rsid w:val="006125D0"/>
    <w:rsid w:val="006525E0"/>
    <w:rsid w:val="00667D2A"/>
    <w:rsid w:val="006D24B5"/>
    <w:rsid w:val="007245AB"/>
    <w:rsid w:val="007444BD"/>
    <w:rsid w:val="007F0999"/>
    <w:rsid w:val="00826923"/>
    <w:rsid w:val="00860DA0"/>
    <w:rsid w:val="008E6693"/>
    <w:rsid w:val="008F2E94"/>
    <w:rsid w:val="00910914"/>
    <w:rsid w:val="009246E2"/>
    <w:rsid w:val="0095457C"/>
    <w:rsid w:val="009A5C30"/>
    <w:rsid w:val="009C09E4"/>
    <w:rsid w:val="00A325B4"/>
    <w:rsid w:val="00A45FF0"/>
    <w:rsid w:val="00A6161E"/>
    <w:rsid w:val="00B71B93"/>
    <w:rsid w:val="00C761AC"/>
    <w:rsid w:val="00C862EC"/>
    <w:rsid w:val="00CB2E3E"/>
    <w:rsid w:val="00CD448D"/>
    <w:rsid w:val="00D64352"/>
    <w:rsid w:val="00D65B2D"/>
    <w:rsid w:val="00D75CDF"/>
    <w:rsid w:val="00DD31A2"/>
    <w:rsid w:val="00E12642"/>
    <w:rsid w:val="00F07845"/>
    <w:rsid w:val="00FA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522BC"/>
  <w15:docId w15:val="{4E97E728-7685-47B7-A5B8-58CF4EF7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430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430"/>
  </w:style>
  <w:style w:type="paragraph" w:styleId="Footer">
    <w:name w:val="footer"/>
    <w:basedOn w:val="Normal"/>
    <w:link w:val="FooterChar"/>
    <w:uiPriority w:val="99"/>
    <w:unhideWhenUsed/>
    <w:rsid w:val="00233430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430"/>
  </w:style>
  <w:style w:type="paragraph" w:styleId="BalloonText">
    <w:name w:val="Balloon Text"/>
    <w:basedOn w:val="Normal"/>
    <w:link w:val="BalloonTextChar"/>
    <w:uiPriority w:val="99"/>
    <w:semiHidden/>
    <w:unhideWhenUsed/>
    <w:rsid w:val="0023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4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57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A9233-9DD2-4637-803B-4EAD660B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Stylos Group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Stylos</dc:creator>
  <cp:lastModifiedBy>Nevena Kubat</cp:lastModifiedBy>
  <cp:revision>13</cp:revision>
  <cp:lastPrinted>2018-10-17T12:58:00Z</cp:lastPrinted>
  <dcterms:created xsi:type="dcterms:W3CDTF">2016-02-26T09:50:00Z</dcterms:created>
  <dcterms:modified xsi:type="dcterms:W3CDTF">2021-01-04T10:25:00Z</dcterms:modified>
</cp:coreProperties>
</file>